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E2C55" w14:textId="4A7939E7" w:rsidR="005A72D9" w:rsidRDefault="00000000">
      <w:pPr>
        <w:spacing w:after="223" w:line="259" w:lineRule="auto"/>
        <w:ind w:left="28" w:firstLine="0"/>
        <w:jc w:val="center"/>
      </w:pPr>
      <w:r>
        <w:rPr>
          <w:b/>
        </w:rPr>
        <w:t>KUVÖZ PENCERESİ TEKNİK ŞARTNAMESİ</w:t>
      </w:r>
      <w:r>
        <w:t xml:space="preserve"> </w:t>
      </w:r>
    </w:p>
    <w:p w14:paraId="2A679BF0" w14:textId="63F081D6" w:rsidR="005A72D9" w:rsidRDefault="00000000">
      <w:pPr>
        <w:ind w:left="9"/>
      </w:pPr>
      <w:r>
        <w:rPr>
          <w:b/>
        </w:rPr>
        <w:t xml:space="preserve"> </w:t>
      </w:r>
      <w:r>
        <w:t xml:space="preserve">1- Hastanemizde bulunan küvöze uyumlu olmalıdır.  </w:t>
      </w:r>
    </w:p>
    <w:p w14:paraId="63D5FEC2" w14:textId="16124F56" w:rsidR="005A72D9" w:rsidRDefault="00000000">
      <w:pPr>
        <w:ind w:left="9"/>
      </w:pPr>
      <w:r>
        <w:t xml:space="preserve">2-Mevcut küvöze ait mandalın çalışma mekanizmasına uyumlu olmalıdır.  </w:t>
      </w:r>
    </w:p>
    <w:p w14:paraId="239B37A3" w14:textId="18A1F97E" w:rsidR="005A72D9" w:rsidRDefault="00000000">
      <w:pPr>
        <w:ind w:left="9"/>
      </w:pPr>
      <w:r>
        <w:t xml:space="preserve">3-Mevcut küvözün pleksilerinde ki çapa uyum sağlamalıdır. </w:t>
      </w:r>
    </w:p>
    <w:p w14:paraId="14B235EB" w14:textId="25A862DA" w:rsidR="005A72D9" w:rsidRDefault="00000000">
      <w:pPr>
        <w:ind w:left="9"/>
      </w:pPr>
      <w:r>
        <w:t xml:space="preserve">4-Bakteri üretmeyen polikarbon malzemeden yapılmış olmalıdır.  </w:t>
      </w:r>
    </w:p>
    <w:p w14:paraId="13CB39B6" w14:textId="77777777" w:rsidR="005A72D9" w:rsidRDefault="00000000">
      <w:pPr>
        <w:ind w:left="9"/>
      </w:pPr>
      <w:r>
        <w:t xml:space="preserve">5- Ürünlerin ÜTS (Ürün Takip Sistemi) kaydı olmalıdır.  </w:t>
      </w:r>
    </w:p>
    <w:p w14:paraId="7671BD93" w14:textId="46E8EC4A" w:rsidR="005A72D9" w:rsidRDefault="00000000">
      <w:pPr>
        <w:ind w:left="9"/>
      </w:pPr>
      <w:r>
        <w:t xml:space="preserve">6-Ürünlerin Barkod numarası olmalı ve kesinlikle teslimi sırasında ürün üzerinde barkod </w:t>
      </w:r>
      <w:proofErr w:type="spellStart"/>
      <w:r>
        <w:t>lu</w:t>
      </w:r>
      <w:proofErr w:type="spellEnd"/>
      <w:r>
        <w:t xml:space="preserve"> ve CE standartlarında sağlık bakanlığının belirlediği etiketiyle teslim edilmelidir.  </w:t>
      </w:r>
    </w:p>
    <w:p w14:paraId="0482B508" w14:textId="4C30B5A6" w:rsidR="005A72D9" w:rsidRDefault="00000000">
      <w:pPr>
        <w:ind w:left="9"/>
      </w:pPr>
      <w:r>
        <w:t xml:space="preserve">7-İhaleye iştirak edecek firmaların ÜTS (Ürün Takip Sistemi) kaydı olmalıdır. Tekliflerinde bunu belirtmelidir.  </w:t>
      </w:r>
    </w:p>
    <w:p w14:paraId="25679481" w14:textId="2195488C" w:rsidR="005A72D9" w:rsidRDefault="00000000">
      <w:pPr>
        <w:ind w:left="9"/>
      </w:pPr>
      <w:r>
        <w:t xml:space="preserve">8-Üretici </w:t>
      </w:r>
      <w:proofErr w:type="gramStart"/>
      <w:r>
        <w:t>firmaların  mutlaka</w:t>
      </w:r>
      <w:proofErr w:type="gramEnd"/>
      <w:r>
        <w:t xml:space="preserve"> ISO 13485, ISO 9001 ve TSE </w:t>
      </w:r>
      <w:proofErr w:type="gramStart"/>
      <w:r>
        <w:t>12426,Satış</w:t>
      </w:r>
      <w:proofErr w:type="gramEnd"/>
      <w:r>
        <w:t xml:space="preserve"> sonrası hizmetleri yeterlilik belgesi olmalıdır.  </w:t>
      </w:r>
    </w:p>
    <w:p w14:paraId="3E64268E" w14:textId="27AF4051" w:rsidR="00073415" w:rsidRDefault="00073415">
      <w:pPr>
        <w:ind w:left="9"/>
      </w:pPr>
      <w:r w:rsidRPr="00073415">
        <w:drawing>
          <wp:anchor distT="0" distB="0" distL="114300" distR="114300" simplePos="0" relativeHeight="251658240" behindDoc="0" locked="0" layoutInCell="1" allowOverlap="1" wp14:anchorId="0E0A0D38" wp14:editId="3BCCB5BF">
            <wp:simplePos x="0" y="0"/>
            <wp:positionH relativeFrom="page">
              <wp:align>center</wp:align>
            </wp:positionH>
            <wp:positionV relativeFrom="paragraph">
              <wp:posOffset>311150</wp:posOffset>
            </wp:positionV>
            <wp:extent cx="3390900" cy="3600450"/>
            <wp:effectExtent l="0" t="0" r="0" b="0"/>
            <wp:wrapNone/>
            <wp:docPr id="126588596" name="Resim 1" descr="ayna içeren bir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88596" name="Resim 1" descr="ayna içeren bir resim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27" t="1734" r="3786" b="47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600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B8CCDE" w14:textId="549E2F2F" w:rsidR="005A72D9" w:rsidRDefault="00000000">
      <w:pPr>
        <w:spacing w:after="0" w:line="259" w:lineRule="auto"/>
        <w:ind w:left="236" w:firstLine="0"/>
        <w:jc w:val="center"/>
      </w:pPr>
      <w:r>
        <w:t xml:space="preserve">  </w:t>
      </w:r>
    </w:p>
    <w:sectPr w:rsidR="005A72D9">
      <w:pgSz w:w="11906" w:h="16838"/>
      <w:pgMar w:top="1440" w:right="1450" w:bottom="1440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2D9"/>
    <w:rsid w:val="00073415"/>
    <w:rsid w:val="005A72D9"/>
    <w:rsid w:val="00C1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0064E"/>
  <w15:docId w15:val="{E5AB7FB7-39DE-4F4A-8521-BFA8F87A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8" w:line="263" w:lineRule="auto"/>
      <w:ind w:left="24" w:hanging="10"/>
    </w:pPr>
    <w:rPr>
      <w:rFonts w:ascii="Calibri" w:eastAsia="Calibri" w:hAnsi="Calibri" w:cs="Calibri"/>
      <w:color w:val="000000"/>
      <w:sz w:val="2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Mediscope Biomedikal</cp:lastModifiedBy>
  <cp:revision>2</cp:revision>
  <dcterms:created xsi:type="dcterms:W3CDTF">2025-12-17T10:41:00Z</dcterms:created>
  <dcterms:modified xsi:type="dcterms:W3CDTF">2025-12-17T10:41:00Z</dcterms:modified>
</cp:coreProperties>
</file>