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B427" w14:textId="58DF6F2F" w:rsidR="00CF1772" w:rsidRDefault="00000000">
      <w:pPr>
        <w:spacing w:after="103" w:line="257" w:lineRule="auto"/>
        <w:ind w:left="0" w:firstLine="0"/>
        <w:jc w:val="center"/>
      </w:pPr>
      <w:r>
        <w:rPr>
          <w:b/>
          <w:sz w:val="28"/>
        </w:rPr>
        <w:t xml:space="preserve">VG LED 0707 ÇİFT BAŞLIKLI AMELİYATHANE TAVAN LAMBASI TEKNİK ŞARTNAMESİ </w:t>
      </w:r>
    </w:p>
    <w:p w14:paraId="7B46A57F" w14:textId="77777777" w:rsidR="008E3D36" w:rsidRDefault="008E3D36">
      <w:pPr>
        <w:ind w:left="-5"/>
      </w:pPr>
    </w:p>
    <w:p w14:paraId="0B293B7A" w14:textId="4298CEE9" w:rsidR="00CF1772" w:rsidRDefault="00000000">
      <w:pPr>
        <w:ind w:left="-5"/>
      </w:pPr>
      <w:r>
        <w:t xml:space="preserve">-Lamba başlıklarının aydınlatma ölçüsü: maksimum 180.000 Lux + 180.000 Lux olmalıdır. </w:t>
      </w:r>
    </w:p>
    <w:p w14:paraId="47DB5BCF" w14:textId="3E827685" w:rsidR="00CF1772" w:rsidRDefault="00000000">
      <w:pPr>
        <w:ind w:left="-5"/>
      </w:pPr>
      <w:r>
        <w:t xml:space="preserve">-Lamba başlığında bulunan led Sayısı: 104+104=208 olmalıdır. </w:t>
      </w:r>
    </w:p>
    <w:p w14:paraId="455DFFA5" w14:textId="0F883465" w:rsidR="00CF1772" w:rsidRDefault="00000000">
      <w:pPr>
        <w:ind w:left="-5"/>
      </w:pPr>
      <w:r>
        <w:t xml:space="preserve">-Renk Sıcaklığı 3500k-5000k ayarlanabilir olmalıdır. </w:t>
      </w:r>
    </w:p>
    <w:p w14:paraId="422548EA" w14:textId="77777777" w:rsidR="00CF1772" w:rsidRDefault="00000000">
      <w:pPr>
        <w:ind w:left="-5"/>
      </w:pPr>
      <w:r>
        <w:t xml:space="preserve">-Aydınlatma Çapı: 100-400mm arasında ayarlanabilir özellikte olmalıdır. </w:t>
      </w:r>
    </w:p>
    <w:p w14:paraId="2B6B0908" w14:textId="77777777" w:rsidR="00CF1772" w:rsidRDefault="00000000">
      <w:pPr>
        <w:ind w:left="-5"/>
      </w:pPr>
      <w:r>
        <w:t xml:space="preserve">-Lambanın led ömrü minimum 50.000 saat olmalıdır. </w:t>
      </w:r>
    </w:p>
    <w:p w14:paraId="44465172" w14:textId="77777777" w:rsidR="00CF1772" w:rsidRDefault="00000000">
      <w:pPr>
        <w:ind w:left="-5"/>
      </w:pPr>
      <w:r>
        <w:t xml:space="preserve">-Çalışma Mesafesi: 500-2000mm olmalıdır. </w:t>
      </w:r>
    </w:p>
    <w:p w14:paraId="58AF5E93" w14:textId="77777777" w:rsidR="00CF1772" w:rsidRDefault="00000000">
      <w:pPr>
        <w:ind w:left="-5"/>
      </w:pPr>
      <w:r>
        <w:t xml:space="preserve">-Led dokunmatik panel ile parlaklık, renk sıcaklığı ve ENDO modu ayarlamalı yapılabilmelidir. </w:t>
      </w:r>
    </w:p>
    <w:p w14:paraId="5ACC1746" w14:textId="77777777" w:rsidR="00CF1772" w:rsidRDefault="00000000">
      <w:pPr>
        <w:ind w:left="-5"/>
      </w:pPr>
      <w:r>
        <w:t xml:space="preserve">-Lambanın montaj yüksekliği minimum 2600mm olmalıdır. </w:t>
      </w:r>
    </w:p>
    <w:p w14:paraId="62A5CB85" w14:textId="774ED001" w:rsidR="00CF1772" w:rsidRDefault="008E3D36">
      <w:pPr>
        <w:ind w:left="-5"/>
      </w:pPr>
      <w:r w:rsidRPr="008E3D36">
        <w:rPr>
          <w:b/>
          <w:sz w:val="28"/>
        </w:rPr>
        <w:drawing>
          <wp:anchor distT="0" distB="0" distL="114300" distR="114300" simplePos="0" relativeHeight="251658240" behindDoc="0" locked="0" layoutInCell="1" allowOverlap="1" wp14:anchorId="6B2B37F7" wp14:editId="10450335">
            <wp:simplePos x="0" y="0"/>
            <wp:positionH relativeFrom="margin">
              <wp:align>right</wp:align>
            </wp:positionH>
            <wp:positionV relativeFrom="paragraph">
              <wp:posOffset>565785</wp:posOffset>
            </wp:positionV>
            <wp:extent cx="5505450" cy="4505325"/>
            <wp:effectExtent l="0" t="0" r="0" b="9525"/>
            <wp:wrapNone/>
            <wp:docPr id="1521596156" name="Resim 1" descr="küpe, daire, tasarım, mücevher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596156" name="Resim 1" descr="küpe, daire, tasarım, mücevher içeren bir resim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" t="10555" r="-692" b="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-Lamba 110-240V; 50/60Hz şehir elektriği 24V dönüştürücü ile çalışmalıdır. </w:t>
      </w:r>
    </w:p>
    <w:sectPr w:rsidR="00CF1772">
      <w:pgSz w:w="12240" w:h="15840"/>
      <w:pgMar w:top="1440" w:right="215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72"/>
    <w:rsid w:val="008E3D36"/>
    <w:rsid w:val="00BE0950"/>
    <w:rsid w:val="00C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1F61"/>
  <w15:docId w15:val="{9BB03260-2E8C-43F0-AD54-B4D7D3E8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PULCUOGLU</dc:creator>
  <cp:keywords/>
  <cp:lastModifiedBy>Mediscope Biomedikal</cp:lastModifiedBy>
  <cp:revision>2</cp:revision>
  <dcterms:created xsi:type="dcterms:W3CDTF">2025-12-17T08:02:00Z</dcterms:created>
  <dcterms:modified xsi:type="dcterms:W3CDTF">2025-12-17T08:02:00Z</dcterms:modified>
</cp:coreProperties>
</file>